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bidi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24"/>
          <w:lang w:eastAsia="zh-CN"/>
        </w:rPr>
      </w:pPr>
    </w:p>
    <w:p>
      <w:pPr>
        <w:bidi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2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24"/>
          <w:lang w:eastAsia="zh-CN"/>
        </w:rPr>
        <w:t>徐州市</w:t>
      </w:r>
      <w:r>
        <w:rPr>
          <w:rFonts w:hint="eastAsia" w:ascii="方正小标宋_GBK" w:hAnsi="方正小标宋_GBK" w:eastAsia="方正小标宋_GBK" w:cs="方正小标宋_GBK"/>
          <w:sz w:val="36"/>
          <w:szCs w:val="24"/>
          <w:lang w:val="en-US" w:eastAsia="zh-CN"/>
        </w:rPr>
        <w:t>重大决策社会稳定风险评估</w:t>
      </w:r>
      <w:r>
        <w:rPr>
          <w:rFonts w:hint="eastAsia" w:ascii="方正小标宋_GBK" w:hAnsi="方正小标宋_GBK" w:eastAsia="方正小标宋_GBK" w:cs="方正小标宋_GBK"/>
          <w:sz w:val="36"/>
          <w:szCs w:val="24"/>
          <w:lang w:eastAsia="zh-CN"/>
        </w:rPr>
        <w:t>第三方机构备案表</w:t>
      </w:r>
    </w:p>
    <w:tbl>
      <w:tblPr>
        <w:tblStyle w:val="5"/>
        <w:tblW w:w="102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78"/>
        <w:gridCol w:w="438"/>
        <w:gridCol w:w="2401"/>
        <w:gridCol w:w="242"/>
        <w:gridCol w:w="325"/>
        <w:gridCol w:w="1703"/>
        <w:gridCol w:w="1"/>
        <w:gridCol w:w="3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480" w:firstLine="140" w:firstLine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统一社会信用代码</w:t>
            </w:r>
          </w:p>
          <w:p>
            <w:pPr>
              <w:spacing w:line="300" w:lineRule="exact"/>
              <w:ind w:left="-43"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</w:rPr>
              <w:t>（机构代码证编号）</w:t>
            </w:r>
          </w:p>
        </w:tc>
        <w:tc>
          <w:tcPr>
            <w:tcW w:w="7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43"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稳评工作从业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人员人数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稳评工作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8"/>
                <w:szCs w:val="28"/>
              </w:rPr>
              <w:t>从业人员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7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学历及专业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40" w:firstLineChars="5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21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县（市）区党委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政法委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市委政法委</w:t>
            </w:r>
          </w:p>
          <w:p>
            <w:pPr>
              <w:widowControl/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30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027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09" w:rightChars="-159"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注</w:t>
            </w:r>
            <w:r>
              <w:rPr>
                <w:rFonts w:hint="eastAsia" w:ascii="方正仿宋_GBK" w:hAnsi="方正仿宋_GBK" w:cs="方正仿宋_GBK"/>
                <w:bCs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重要事项变更时，应及时变更报备。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本表一式三份，分别由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市、县（市）区党委政法委、第</w:t>
            </w:r>
          </w:p>
          <w:p>
            <w:pPr>
              <w:spacing w:line="300" w:lineRule="exact"/>
              <w:ind w:right="-509" w:rightChars="-159" w:firstLine="0" w:firstLineChars="0"/>
              <w:jc w:val="lef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三方机构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4"/>
              </w:rPr>
              <w:t>留存。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54A1"/>
    <w:rsid w:val="02627898"/>
    <w:rsid w:val="02F33483"/>
    <w:rsid w:val="05541BC9"/>
    <w:rsid w:val="078B1265"/>
    <w:rsid w:val="11DE6F36"/>
    <w:rsid w:val="4BCD26B8"/>
    <w:rsid w:val="552154A1"/>
    <w:rsid w:val="5607024E"/>
    <w:rsid w:val="5760593B"/>
    <w:rsid w:val="57B403B9"/>
    <w:rsid w:val="594066DB"/>
    <w:rsid w:val="70BE574D"/>
    <w:rsid w:val="7D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="50" w:beforeLines="50" w:beforeAutospacing="0" w:afterLines="0" w:afterAutospacing="0" w:line="560" w:lineRule="exact"/>
      <w:ind w:firstLine="0" w:firstLineChars="0"/>
      <w:jc w:val="center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="50" w:afterLines="50" w:afterAutospacing="0" w:line="560" w:lineRule="exact"/>
      <w:ind w:firstLine="0" w:firstLineChars="0"/>
      <w:jc w:val="center"/>
      <w:outlineLvl w:val="2"/>
    </w:pPr>
    <w:rPr>
      <w:rFonts w:ascii="Times New Roman" w:hAnsi="Times New Roman" w:eastAsia="方正楷体_GBK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0"/>
    <w:rPr>
      <w:rFonts w:ascii="方正小标宋_GBK" w:hAnsi="方正小标宋_GBK" w:eastAsia="方正小标宋_GBK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2021-02-03T08:23:00Z</dcterms:created>
  <dc:creator>lenovo</dc:creator>
  <cp:lastModifiedBy>lenovo</cp:lastModifiedBy>
  <dcterms:modified xsi:type="dcterms:W3CDTF">2021-02-03T08:25:07Z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